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E1E" w:rsidRDefault="00C722B6" w:rsidP="00C722B6">
      <w:pPr>
        <w:jc w:val="center"/>
        <w:rPr>
          <w:rFonts w:cstheme="minorHAnsi"/>
          <w:b/>
          <w:bCs/>
          <w:sz w:val="28"/>
          <w:szCs w:val="28"/>
        </w:rPr>
      </w:pPr>
      <w:r w:rsidRPr="00E51B42">
        <w:rPr>
          <w:rFonts w:cstheme="minorHAnsi"/>
          <w:b/>
          <w:bCs/>
          <w:sz w:val="28"/>
          <w:szCs w:val="28"/>
        </w:rPr>
        <w:t>CHST x Fulbright</w:t>
      </w:r>
      <w:r>
        <w:rPr>
          <w:rFonts w:cstheme="minorHAnsi" w:hint="eastAsia"/>
          <w:b/>
          <w:bCs/>
          <w:sz w:val="28"/>
          <w:szCs w:val="28"/>
        </w:rPr>
        <w:t xml:space="preserve"> </w:t>
      </w:r>
      <w:r w:rsidR="009D0045" w:rsidRPr="009D0045">
        <w:rPr>
          <w:rFonts w:cstheme="minorHAnsi"/>
          <w:b/>
          <w:bCs/>
          <w:sz w:val="28"/>
          <w:szCs w:val="28"/>
        </w:rPr>
        <w:t>International Cultural Exchange Day</w:t>
      </w:r>
    </w:p>
    <w:p w:rsidR="00C722B6" w:rsidRDefault="00C722B6">
      <w:pPr>
        <w:rPr>
          <w:rFonts w:cstheme="minorHAnsi"/>
        </w:rPr>
      </w:pPr>
      <w:r w:rsidRPr="00E51B42">
        <w:rPr>
          <w:rFonts w:cstheme="minorHAnsi"/>
        </w:rPr>
        <w:t>To enhance the internationalization of our college, broaden students' global perspectives, and boost their competitiveness, we are organizing an international cultural exchange Workshop.</w:t>
      </w:r>
    </w:p>
    <w:p w:rsidR="00C722B6" w:rsidRDefault="00C722B6">
      <w:pPr>
        <w:rPr>
          <w:rStyle w:val="a3"/>
          <w:rFonts w:cstheme="minorHAnsi"/>
        </w:rPr>
      </w:pPr>
      <w:r w:rsidRPr="00E51B42">
        <w:rPr>
          <w:rStyle w:val="a3"/>
          <w:rFonts w:cstheme="minorHAnsi"/>
        </w:rPr>
        <w:t>Format:</w:t>
      </w:r>
    </w:p>
    <w:p w:rsidR="00C722B6" w:rsidRPr="00C722B6" w:rsidRDefault="00C722B6" w:rsidP="00C722B6">
      <w:pPr>
        <w:pStyle w:val="a4"/>
        <w:numPr>
          <w:ilvl w:val="0"/>
          <w:numId w:val="1"/>
        </w:numPr>
        <w:ind w:leftChars="0"/>
        <w:rPr>
          <w:rFonts w:cstheme="minorHAnsi"/>
        </w:rPr>
      </w:pPr>
      <w:r w:rsidRPr="00C722B6">
        <w:rPr>
          <w:rFonts w:cstheme="minorHAnsi"/>
        </w:rPr>
        <w:t>Students may participate individually or in teams (with a maximum of 5 members per team). International students will share unique and lesser-known aspects of their country's culture, while local students will present special cultural practices from Taiwan. The entire workshop will be conducted in English, allowing international students to gain a deeper understanding of Taiwan's cultural characteristics, while local students can experience cultures from different countries without having to go abroad. Fulbright teaching assistants will also share interesting stories about their educational experiences in Europe and the United States. At the end of the event, distinctive presentations will be selected by Fulbright representatives and department faculty members.</w:t>
      </w:r>
    </w:p>
    <w:p w:rsidR="00C722B6" w:rsidRDefault="00C722B6" w:rsidP="00C722B6">
      <w:pPr>
        <w:pStyle w:val="a4"/>
        <w:numPr>
          <w:ilvl w:val="0"/>
          <w:numId w:val="1"/>
        </w:numPr>
        <w:ind w:leftChars="0"/>
      </w:pPr>
      <w:r w:rsidRPr="00C722B6">
        <w:t>Seeking 5 student teams to participate in a competition. Each team will have 7 minutes to present, and the presentation format is open-ended!</w:t>
      </w:r>
    </w:p>
    <w:p w:rsidR="00B073B3" w:rsidRDefault="00B073B3" w:rsidP="00C722B6">
      <w:pPr>
        <w:pStyle w:val="a4"/>
        <w:numPr>
          <w:ilvl w:val="0"/>
          <w:numId w:val="1"/>
        </w:numPr>
        <w:ind w:leftChars="0"/>
      </w:pPr>
      <w:r w:rsidRPr="00B073B3">
        <w:t>If the number of registered teams exceeds five, a preliminary review will be conducted. Only those who pass the preliminary review will advance to the final competition. The preliminary review will be handled by a selection committee formed by the College</w:t>
      </w:r>
      <w:r>
        <w:rPr>
          <w:rFonts w:hint="eastAsia"/>
        </w:rPr>
        <w:t>.</w:t>
      </w:r>
    </w:p>
    <w:p w:rsidR="00C722B6" w:rsidRDefault="00C722B6" w:rsidP="00C722B6">
      <w:bookmarkStart w:id="0" w:name="_GoBack"/>
      <w:bookmarkEnd w:id="0"/>
    </w:p>
    <w:p w:rsidR="00C722B6" w:rsidRPr="00C722B6" w:rsidRDefault="00C722B6" w:rsidP="00C722B6">
      <w:pPr>
        <w:rPr>
          <w:b/>
        </w:rPr>
      </w:pPr>
      <w:r w:rsidRPr="00C722B6">
        <w:rPr>
          <w:b/>
        </w:rPr>
        <w:t>Award:</w:t>
      </w:r>
    </w:p>
    <w:p w:rsidR="00C722B6" w:rsidRDefault="00C722B6" w:rsidP="00C722B6">
      <w:r>
        <w:t xml:space="preserve">1st Place/Team: NT$3,000 </w:t>
      </w:r>
      <w:proofErr w:type="spellStart"/>
      <w:r>
        <w:t>FamilyMart</w:t>
      </w:r>
      <w:proofErr w:type="spellEnd"/>
      <w:r>
        <w:t xml:space="preserve"> Gift Card</w:t>
      </w:r>
    </w:p>
    <w:p w:rsidR="00C722B6" w:rsidRDefault="00C722B6" w:rsidP="00C722B6">
      <w:r>
        <w:t xml:space="preserve">2nd Place/Team: NT$2,000 </w:t>
      </w:r>
      <w:proofErr w:type="spellStart"/>
      <w:r>
        <w:t>FamilyMart</w:t>
      </w:r>
      <w:proofErr w:type="spellEnd"/>
      <w:r>
        <w:t xml:space="preserve"> Gift Card</w:t>
      </w:r>
    </w:p>
    <w:p w:rsidR="00C722B6" w:rsidRDefault="00C722B6" w:rsidP="00C722B6">
      <w:r>
        <w:t xml:space="preserve">3rd Place/Team: NT$1,500 </w:t>
      </w:r>
      <w:proofErr w:type="spellStart"/>
      <w:r>
        <w:t>FamilyMart</w:t>
      </w:r>
      <w:proofErr w:type="spellEnd"/>
      <w:r>
        <w:t xml:space="preserve"> Gift Card</w:t>
      </w:r>
    </w:p>
    <w:p w:rsidR="00C722B6" w:rsidRDefault="00C722B6" w:rsidP="00C722B6">
      <w:r>
        <w:t xml:space="preserve">Participation Award/Team: NT$500 </w:t>
      </w:r>
      <w:proofErr w:type="spellStart"/>
      <w:r>
        <w:t>FamilyMart</w:t>
      </w:r>
      <w:proofErr w:type="spellEnd"/>
      <w:r>
        <w:t xml:space="preserve"> Gift Card</w:t>
      </w:r>
    </w:p>
    <w:p w:rsidR="00C722B6" w:rsidRDefault="00C722B6" w:rsidP="00C722B6"/>
    <w:p w:rsidR="00C722B6" w:rsidRDefault="00C722B6" w:rsidP="00C722B6">
      <w:r w:rsidRPr="00C722B6">
        <w:rPr>
          <w:b/>
        </w:rPr>
        <w:t>Date and Time:</w:t>
      </w:r>
      <w:r w:rsidRPr="00C722B6">
        <w:t xml:space="preserve"> </w:t>
      </w:r>
    </w:p>
    <w:p w:rsidR="00C722B6" w:rsidRDefault="00C722B6" w:rsidP="00C722B6">
      <w:r w:rsidRPr="00C722B6">
        <w:t>Friday, November 1, 2024, 12:00-13:00</w:t>
      </w:r>
    </w:p>
    <w:p w:rsidR="00C722B6" w:rsidRDefault="00C722B6" w:rsidP="00C722B6"/>
    <w:p w:rsidR="00C722B6" w:rsidRDefault="00C722B6" w:rsidP="00C722B6">
      <w:pPr>
        <w:rPr>
          <w:rStyle w:val="a3"/>
          <w:rFonts w:cstheme="minorHAnsi"/>
        </w:rPr>
      </w:pPr>
      <w:r w:rsidRPr="00E51B42">
        <w:rPr>
          <w:rStyle w:val="a3"/>
          <w:rFonts w:cstheme="minorHAnsi"/>
        </w:rPr>
        <w:t xml:space="preserve">Venue: </w:t>
      </w:r>
    </w:p>
    <w:p w:rsidR="00C722B6" w:rsidRDefault="00D43D24" w:rsidP="00C722B6">
      <w:pPr>
        <w:rPr>
          <w:rFonts w:eastAsia="微軟正黑體" w:cstheme="minorHAnsi"/>
          <w:color w:val="000000"/>
        </w:rPr>
      </w:pPr>
      <w:r w:rsidRPr="00D43D24">
        <w:rPr>
          <w:rFonts w:cstheme="minorHAnsi"/>
          <w:color w:val="FF0000"/>
        </w:rPr>
        <w:t>S1-226, Science Building #2</w:t>
      </w:r>
    </w:p>
    <w:p w:rsidR="00C722B6" w:rsidRDefault="00C722B6" w:rsidP="00C722B6"/>
    <w:p w:rsidR="00C722B6" w:rsidRDefault="00C722B6" w:rsidP="00C722B6">
      <w:pPr>
        <w:spacing w:line="240" w:lineRule="exact"/>
      </w:pPr>
      <w:r w:rsidRPr="00E51B42">
        <w:rPr>
          <w:rStyle w:val="a3"/>
          <w:rFonts w:cstheme="minorHAnsi"/>
        </w:rPr>
        <w:t>Agenda:</w:t>
      </w:r>
    </w:p>
    <w:p w:rsidR="00C722B6" w:rsidRPr="00E51B42" w:rsidRDefault="00C722B6" w:rsidP="00C722B6">
      <w:pPr>
        <w:spacing w:line="320" w:lineRule="exact"/>
        <w:rPr>
          <w:rFonts w:cstheme="minorHAnsi"/>
        </w:rPr>
      </w:pPr>
      <w:r w:rsidRPr="00E51B42">
        <w:rPr>
          <w:rFonts w:cstheme="minorHAnsi"/>
        </w:rPr>
        <w:t>11:50: Free entry and lunch</w:t>
      </w:r>
    </w:p>
    <w:p w:rsidR="00C722B6" w:rsidRPr="00E51B42" w:rsidRDefault="00C722B6" w:rsidP="00C722B6">
      <w:pPr>
        <w:spacing w:line="320" w:lineRule="exact"/>
        <w:rPr>
          <w:rFonts w:cstheme="minorHAnsi"/>
        </w:rPr>
      </w:pPr>
      <w:r w:rsidRPr="00E51B42">
        <w:rPr>
          <w:rFonts w:cstheme="minorHAnsi"/>
        </w:rPr>
        <w:t>12:00-12:15: Fulbright teaching assistants share about campus culture in Europe and the U.S.</w:t>
      </w:r>
    </w:p>
    <w:p w:rsidR="00C722B6" w:rsidRPr="00E51B42" w:rsidRDefault="00C722B6" w:rsidP="00C722B6">
      <w:pPr>
        <w:spacing w:line="320" w:lineRule="exact"/>
        <w:rPr>
          <w:rFonts w:cstheme="minorHAnsi"/>
        </w:rPr>
      </w:pPr>
      <w:r w:rsidRPr="00E51B42">
        <w:rPr>
          <w:rFonts w:cstheme="minorHAnsi"/>
        </w:rPr>
        <w:lastRenderedPageBreak/>
        <w:t>12:15-12:50: Competition</w:t>
      </w:r>
    </w:p>
    <w:p w:rsidR="00C722B6" w:rsidRDefault="00C722B6" w:rsidP="00C722B6">
      <w:pPr>
        <w:spacing w:line="320" w:lineRule="exact"/>
        <w:rPr>
          <w:rFonts w:cstheme="minorHAnsi"/>
        </w:rPr>
      </w:pPr>
      <w:r w:rsidRPr="00E51B42">
        <w:rPr>
          <w:rFonts w:cstheme="minorHAnsi"/>
        </w:rPr>
        <w:t xml:space="preserve">12:50-13:00: Judging, awarding, </w:t>
      </w:r>
      <w:r>
        <w:rPr>
          <w:rFonts w:cstheme="minorHAnsi"/>
        </w:rPr>
        <w:t xml:space="preserve">taking </w:t>
      </w:r>
      <w:r w:rsidRPr="00E51B42">
        <w:rPr>
          <w:rFonts w:cstheme="minorHAnsi"/>
        </w:rPr>
        <w:t>group photo, and conclusion of the event</w:t>
      </w:r>
    </w:p>
    <w:p w:rsidR="00C722B6" w:rsidRDefault="00C722B6" w:rsidP="00C722B6">
      <w:pPr>
        <w:spacing w:line="320" w:lineRule="exact"/>
      </w:pPr>
    </w:p>
    <w:p w:rsidR="00C722B6" w:rsidRDefault="00C722B6" w:rsidP="00C722B6">
      <w:pPr>
        <w:spacing w:line="320" w:lineRule="exact"/>
      </w:pPr>
      <w:r w:rsidRPr="00C722B6">
        <w:rPr>
          <w:b/>
        </w:rPr>
        <w:t>How to sign up for the competition?</w:t>
      </w:r>
      <w:r>
        <w:br/>
        <w:t xml:space="preserve">Please return the registration form to the email: </w:t>
      </w:r>
      <w:hyperlink r:id="rId7" w:history="1">
        <w:r w:rsidR="00491B17" w:rsidRPr="005E0D96">
          <w:rPr>
            <w:rStyle w:val="a9"/>
          </w:rPr>
          <w:t>ncu27703@g.ncu.edu.tw</w:t>
        </w:r>
      </w:hyperlink>
      <w:r>
        <w:t>.</w:t>
      </w:r>
    </w:p>
    <w:p w:rsidR="00491B17" w:rsidRPr="00491B17" w:rsidRDefault="00491B17" w:rsidP="00C722B6">
      <w:pPr>
        <w:spacing w:line="320" w:lineRule="exact"/>
      </w:pPr>
      <w:r w:rsidRPr="00491B17">
        <w:t xml:space="preserve">Registration deadline: </w:t>
      </w:r>
      <w:r w:rsidR="00710175">
        <w:rPr>
          <w:rFonts w:hint="eastAsia"/>
        </w:rPr>
        <w:t>10/28</w:t>
      </w:r>
      <w:r w:rsidRPr="00491B17">
        <w:t>.</w:t>
      </w:r>
    </w:p>
    <w:p w:rsidR="00C722B6" w:rsidRDefault="00C722B6" w:rsidP="00C722B6">
      <w:pPr>
        <w:widowControl/>
      </w:pPr>
      <w:r w:rsidRPr="00C722B6">
        <w:rPr>
          <w:b/>
        </w:rPr>
        <w:t>I just want to participate in the event.</w:t>
      </w:r>
      <w:r>
        <w:br/>
        <w:t>This event invites all students from the college to join. Registration is open until 10/28. Sign up here</w:t>
      </w:r>
      <w:r w:rsidR="005D1AB5">
        <w:rPr>
          <w:rFonts w:hint="eastAsia"/>
        </w:rPr>
        <w:t xml:space="preserve">: </w:t>
      </w:r>
      <w:r w:rsidR="005D1AB5" w:rsidRPr="005D1AB5">
        <w:t>https://forms.gle/s1Q6RgPG3CS5B4Ub8</w:t>
      </w:r>
    </w:p>
    <w:p w:rsidR="00C722B6" w:rsidRDefault="00C722B6" w:rsidP="00C722B6"/>
    <w:p w:rsidR="00C722B6" w:rsidRDefault="00C722B6" w:rsidP="00C722B6">
      <w:r>
        <w:t>For more information about the event, please visit the website</w:t>
      </w:r>
      <w:r w:rsidR="005D1AB5">
        <w:rPr>
          <w:rFonts w:hint="eastAsia"/>
        </w:rPr>
        <w:t xml:space="preserve">: </w:t>
      </w:r>
      <w:r w:rsidR="005D1AB5" w:rsidRPr="005D1AB5">
        <w:t>https://reurl.cc/qvov2p</w:t>
      </w:r>
    </w:p>
    <w:p w:rsidR="005D1AB5" w:rsidRDefault="005D1AB5" w:rsidP="00C722B6"/>
    <w:p w:rsidR="00C722B6" w:rsidRDefault="005D1AB5" w:rsidP="00C722B6">
      <w:r>
        <w:t>If you have any questions, please email: ncu27703@g.ncu.edu.tw</w:t>
      </w:r>
    </w:p>
    <w:p w:rsidR="005D1AB5" w:rsidRDefault="005D1AB5" w:rsidP="0013585D"/>
    <w:p w:rsidR="005D1AB5" w:rsidRDefault="005D1AB5" w:rsidP="0013585D">
      <w:r w:rsidRPr="005D1AB5">
        <w:t>Note</w:t>
      </w:r>
      <w:r>
        <w:rPr>
          <w:rFonts w:hint="eastAsia"/>
        </w:rPr>
        <w:t>:</w:t>
      </w:r>
    </w:p>
    <w:p w:rsidR="0013585D" w:rsidRDefault="005D1AB5" w:rsidP="0013585D">
      <w:r>
        <w:rPr>
          <w:rFonts w:hint="eastAsia"/>
        </w:rPr>
        <w:t>1.</w:t>
      </w:r>
      <w:r w:rsidR="0013585D" w:rsidRPr="00C722B6">
        <w:t>Students who participate in the entire event will receive 1 hour of learning credits.</w:t>
      </w:r>
    </w:p>
    <w:p w:rsidR="00C722B6" w:rsidRDefault="005D1AB5" w:rsidP="0013585D">
      <w:r>
        <w:rPr>
          <w:rFonts w:hint="eastAsia"/>
        </w:rPr>
        <w:t>2.</w:t>
      </w:r>
      <w:r w:rsidR="00DB5A33" w:rsidRPr="00DB5A33">
        <w:t xml:space="preserve"> Participants must abide by the judges' decisions. In case of any disputes, they must comply with the rulings made by the organizing committee.</w:t>
      </w:r>
    </w:p>
    <w:p w:rsidR="0013585D" w:rsidRDefault="0013585D" w:rsidP="00C722B6"/>
    <w:p w:rsidR="00C722B6" w:rsidRDefault="00C722B6" w:rsidP="00C722B6">
      <w:r>
        <w:t>Organizer: College of Health Science &amp; Technology</w:t>
      </w:r>
    </w:p>
    <w:p w:rsidR="00DB5A33" w:rsidRDefault="00C722B6" w:rsidP="00C722B6">
      <w:r>
        <w:t>Co-organizers: Fulbright, NCU Bilingual Education Center</w:t>
      </w:r>
    </w:p>
    <w:p w:rsidR="00DB5A33" w:rsidRDefault="00DB5A33">
      <w:pPr>
        <w:widowControl/>
      </w:pPr>
      <w:r>
        <w:br w:type="page"/>
      </w:r>
    </w:p>
    <w:p w:rsidR="00DB5A33" w:rsidRPr="00E51B42" w:rsidRDefault="00DB5A33" w:rsidP="00DB5A33">
      <w:pPr>
        <w:rPr>
          <w:rFonts w:cstheme="minorHAnsi"/>
          <w:b/>
          <w:bCs/>
        </w:rPr>
      </w:pPr>
      <w:r w:rsidRPr="00E51B42">
        <w:rPr>
          <w:rFonts w:cstheme="minorHAnsi"/>
          <w:b/>
          <w:bCs/>
        </w:rPr>
        <w:lastRenderedPageBreak/>
        <w:t>Registration Form</w:t>
      </w:r>
    </w:p>
    <w:tbl>
      <w:tblPr>
        <w:tblStyle w:val="ab"/>
        <w:tblW w:w="0" w:type="auto"/>
        <w:tblLook w:val="04A0" w:firstRow="1" w:lastRow="0" w:firstColumn="1" w:lastColumn="0" w:noHBand="0" w:noVBand="1"/>
      </w:tblPr>
      <w:tblGrid>
        <w:gridCol w:w="1838"/>
        <w:gridCol w:w="2693"/>
        <w:gridCol w:w="1843"/>
        <w:gridCol w:w="1922"/>
      </w:tblGrid>
      <w:tr w:rsidR="00DB5A33" w:rsidRPr="00E51B42" w:rsidTr="00C04AA1">
        <w:tc>
          <w:tcPr>
            <w:tcW w:w="1838" w:type="dxa"/>
          </w:tcPr>
          <w:p w:rsidR="00DB5A33" w:rsidRPr="00E51B42" w:rsidRDefault="00DB5A33" w:rsidP="00C04AA1">
            <w:pPr>
              <w:rPr>
                <w:rFonts w:cstheme="minorHAnsi"/>
              </w:rPr>
            </w:pPr>
            <w:r w:rsidRPr="00E51B42">
              <w:rPr>
                <w:rFonts w:cstheme="minorHAnsi"/>
              </w:rPr>
              <w:t>Department</w:t>
            </w:r>
          </w:p>
        </w:tc>
        <w:tc>
          <w:tcPr>
            <w:tcW w:w="2693" w:type="dxa"/>
          </w:tcPr>
          <w:p w:rsidR="00DB5A33" w:rsidRPr="00E51B42" w:rsidRDefault="00DB5A33" w:rsidP="00C04AA1">
            <w:pPr>
              <w:rPr>
                <w:rFonts w:cstheme="minorHAnsi"/>
              </w:rPr>
            </w:pPr>
            <w:r w:rsidRPr="00E51B42">
              <w:rPr>
                <w:rFonts w:cstheme="minorHAnsi"/>
              </w:rPr>
              <w:t>Full name /</w:t>
            </w:r>
            <w:r>
              <w:rPr>
                <w:rFonts w:cstheme="minorHAnsi"/>
              </w:rPr>
              <w:t xml:space="preserve"> </w:t>
            </w:r>
            <w:r w:rsidRPr="00E51B42">
              <w:rPr>
                <w:rFonts w:cstheme="minorHAnsi"/>
              </w:rPr>
              <w:t>Student ID</w:t>
            </w:r>
          </w:p>
        </w:tc>
        <w:tc>
          <w:tcPr>
            <w:tcW w:w="1843" w:type="dxa"/>
          </w:tcPr>
          <w:p w:rsidR="00DB5A33" w:rsidRPr="00E51B42" w:rsidRDefault="00DB5A33" w:rsidP="00C04AA1">
            <w:pPr>
              <w:rPr>
                <w:rFonts w:cstheme="minorHAnsi"/>
              </w:rPr>
            </w:pPr>
            <w:r w:rsidRPr="00E51B42">
              <w:rPr>
                <w:rFonts w:cstheme="minorHAnsi"/>
              </w:rPr>
              <w:t>Phone number</w:t>
            </w:r>
          </w:p>
        </w:tc>
        <w:tc>
          <w:tcPr>
            <w:tcW w:w="1922" w:type="dxa"/>
          </w:tcPr>
          <w:p w:rsidR="00DB5A33" w:rsidRPr="00E51B42" w:rsidRDefault="00DB5A33" w:rsidP="00C04AA1">
            <w:pPr>
              <w:rPr>
                <w:rFonts w:cstheme="minorHAnsi"/>
              </w:rPr>
            </w:pPr>
            <w:r w:rsidRPr="00E51B42">
              <w:rPr>
                <w:rFonts w:cstheme="minorHAnsi"/>
              </w:rPr>
              <w:t>Email address</w:t>
            </w:r>
          </w:p>
        </w:tc>
      </w:tr>
      <w:tr w:rsidR="00DB5A33" w:rsidRPr="00E51B42" w:rsidTr="00C04AA1">
        <w:tc>
          <w:tcPr>
            <w:tcW w:w="1838" w:type="dxa"/>
          </w:tcPr>
          <w:p w:rsidR="00DB5A33" w:rsidRPr="00E51B42" w:rsidRDefault="00DB5A33" w:rsidP="00C04AA1">
            <w:pPr>
              <w:rPr>
                <w:rFonts w:cstheme="minorHAnsi"/>
              </w:rPr>
            </w:pPr>
            <w:r w:rsidRPr="00E51B42">
              <w:rPr>
                <w:rFonts w:cstheme="minorHAnsi"/>
              </w:rPr>
              <w:t>(1)</w:t>
            </w:r>
          </w:p>
        </w:tc>
        <w:tc>
          <w:tcPr>
            <w:tcW w:w="2693" w:type="dxa"/>
          </w:tcPr>
          <w:p w:rsidR="00DB5A33" w:rsidRPr="00E51B42" w:rsidRDefault="00DB5A33" w:rsidP="00C04AA1">
            <w:pPr>
              <w:rPr>
                <w:rFonts w:cstheme="minorHAnsi"/>
              </w:rPr>
            </w:pPr>
          </w:p>
        </w:tc>
        <w:tc>
          <w:tcPr>
            <w:tcW w:w="1843" w:type="dxa"/>
          </w:tcPr>
          <w:p w:rsidR="00DB5A33" w:rsidRPr="00E51B42" w:rsidRDefault="00DB5A33" w:rsidP="00C04AA1">
            <w:pPr>
              <w:rPr>
                <w:rFonts w:cstheme="minorHAnsi"/>
              </w:rPr>
            </w:pPr>
          </w:p>
        </w:tc>
        <w:tc>
          <w:tcPr>
            <w:tcW w:w="1922" w:type="dxa"/>
          </w:tcPr>
          <w:p w:rsidR="00DB5A33" w:rsidRPr="00E51B42" w:rsidRDefault="00DB5A33" w:rsidP="00C04AA1">
            <w:pPr>
              <w:rPr>
                <w:rFonts w:cstheme="minorHAnsi"/>
              </w:rPr>
            </w:pPr>
          </w:p>
        </w:tc>
      </w:tr>
      <w:tr w:rsidR="00DB5A33" w:rsidRPr="00E51B42" w:rsidTr="00C04AA1">
        <w:tc>
          <w:tcPr>
            <w:tcW w:w="1838" w:type="dxa"/>
          </w:tcPr>
          <w:p w:rsidR="00DB5A33" w:rsidRPr="00E51B42" w:rsidRDefault="00DB5A33" w:rsidP="00C04AA1">
            <w:pPr>
              <w:rPr>
                <w:rFonts w:cstheme="minorHAnsi"/>
              </w:rPr>
            </w:pPr>
            <w:r w:rsidRPr="00E51B42">
              <w:rPr>
                <w:rFonts w:cstheme="minorHAnsi"/>
              </w:rPr>
              <w:t>(2)</w:t>
            </w:r>
          </w:p>
        </w:tc>
        <w:tc>
          <w:tcPr>
            <w:tcW w:w="2693" w:type="dxa"/>
          </w:tcPr>
          <w:p w:rsidR="00DB5A33" w:rsidRPr="00E51B42" w:rsidRDefault="00DB5A33" w:rsidP="00C04AA1">
            <w:pPr>
              <w:rPr>
                <w:rFonts w:cstheme="minorHAnsi"/>
              </w:rPr>
            </w:pPr>
          </w:p>
        </w:tc>
        <w:tc>
          <w:tcPr>
            <w:tcW w:w="1843" w:type="dxa"/>
          </w:tcPr>
          <w:p w:rsidR="00DB5A33" w:rsidRPr="00E51B42" w:rsidRDefault="00DB5A33" w:rsidP="00C04AA1">
            <w:pPr>
              <w:rPr>
                <w:rFonts w:cstheme="minorHAnsi"/>
              </w:rPr>
            </w:pPr>
          </w:p>
        </w:tc>
        <w:tc>
          <w:tcPr>
            <w:tcW w:w="1922" w:type="dxa"/>
          </w:tcPr>
          <w:p w:rsidR="00DB5A33" w:rsidRPr="00E51B42" w:rsidRDefault="00DB5A33" w:rsidP="00C04AA1">
            <w:pPr>
              <w:rPr>
                <w:rFonts w:cstheme="minorHAnsi"/>
              </w:rPr>
            </w:pPr>
          </w:p>
        </w:tc>
      </w:tr>
      <w:tr w:rsidR="00DB5A33" w:rsidRPr="00E51B42" w:rsidTr="00C04AA1">
        <w:tc>
          <w:tcPr>
            <w:tcW w:w="1838" w:type="dxa"/>
          </w:tcPr>
          <w:p w:rsidR="00DB5A33" w:rsidRPr="00E51B42" w:rsidRDefault="00DB5A33" w:rsidP="00C04AA1">
            <w:pPr>
              <w:rPr>
                <w:rFonts w:cstheme="minorHAnsi"/>
              </w:rPr>
            </w:pPr>
            <w:r w:rsidRPr="00E51B42">
              <w:rPr>
                <w:rFonts w:cstheme="minorHAnsi"/>
              </w:rPr>
              <w:t>(3)</w:t>
            </w:r>
          </w:p>
        </w:tc>
        <w:tc>
          <w:tcPr>
            <w:tcW w:w="2693" w:type="dxa"/>
          </w:tcPr>
          <w:p w:rsidR="00DB5A33" w:rsidRPr="00E51B42" w:rsidRDefault="00DB5A33" w:rsidP="00C04AA1">
            <w:pPr>
              <w:rPr>
                <w:rFonts w:cstheme="minorHAnsi"/>
              </w:rPr>
            </w:pPr>
          </w:p>
        </w:tc>
        <w:tc>
          <w:tcPr>
            <w:tcW w:w="1843" w:type="dxa"/>
          </w:tcPr>
          <w:p w:rsidR="00DB5A33" w:rsidRPr="00E51B42" w:rsidRDefault="00DB5A33" w:rsidP="00C04AA1">
            <w:pPr>
              <w:rPr>
                <w:rFonts w:cstheme="minorHAnsi"/>
              </w:rPr>
            </w:pPr>
          </w:p>
        </w:tc>
        <w:tc>
          <w:tcPr>
            <w:tcW w:w="1922" w:type="dxa"/>
          </w:tcPr>
          <w:p w:rsidR="00DB5A33" w:rsidRPr="00E51B42" w:rsidRDefault="00DB5A33" w:rsidP="00C04AA1">
            <w:pPr>
              <w:rPr>
                <w:rFonts w:cstheme="minorHAnsi"/>
              </w:rPr>
            </w:pPr>
          </w:p>
        </w:tc>
      </w:tr>
      <w:tr w:rsidR="00DB5A33" w:rsidRPr="00E51B42" w:rsidTr="00C04AA1">
        <w:tc>
          <w:tcPr>
            <w:tcW w:w="1838" w:type="dxa"/>
          </w:tcPr>
          <w:p w:rsidR="00DB5A33" w:rsidRPr="00E51B42" w:rsidRDefault="00DB5A33" w:rsidP="00C04AA1">
            <w:pPr>
              <w:rPr>
                <w:rFonts w:cstheme="minorHAnsi"/>
              </w:rPr>
            </w:pPr>
            <w:r w:rsidRPr="00E51B42">
              <w:rPr>
                <w:rFonts w:cstheme="minorHAnsi"/>
              </w:rPr>
              <w:t>(4)</w:t>
            </w:r>
          </w:p>
        </w:tc>
        <w:tc>
          <w:tcPr>
            <w:tcW w:w="2693" w:type="dxa"/>
          </w:tcPr>
          <w:p w:rsidR="00DB5A33" w:rsidRPr="00E51B42" w:rsidRDefault="00DB5A33" w:rsidP="00C04AA1">
            <w:pPr>
              <w:rPr>
                <w:rFonts w:cstheme="minorHAnsi"/>
              </w:rPr>
            </w:pPr>
          </w:p>
        </w:tc>
        <w:tc>
          <w:tcPr>
            <w:tcW w:w="1843" w:type="dxa"/>
          </w:tcPr>
          <w:p w:rsidR="00DB5A33" w:rsidRPr="00E51B42" w:rsidRDefault="00DB5A33" w:rsidP="00C04AA1">
            <w:pPr>
              <w:rPr>
                <w:rFonts w:cstheme="minorHAnsi"/>
              </w:rPr>
            </w:pPr>
          </w:p>
        </w:tc>
        <w:tc>
          <w:tcPr>
            <w:tcW w:w="1922" w:type="dxa"/>
          </w:tcPr>
          <w:p w:rsidR="00DB5A33" w:rsidRPr="00E51B42" w:rsidRDefault="00DB5A33" w:rsidP="00C04AA1">
            <w:pPr>
              <w:rPr>
                <w:rFonts w:cstheme="minorHAnsi"/>
              </w:rPr>
            </w:pPr>
          </w:p>
        </w:tc>
      </w:tr>
      <w:tr w:rsidR="00DB5A33" w:rsidRPr="00E51B42" w:rsidTr="00C04AA1">
        <w:tc>
          <w:tcPr>
            <w:tcW w:w="1838" w:type="dxa"/>
          </w:tcPr>
          <w:p w:rsidR="00DB5A33" w:rsidRPr="00E51B42" w:rsidRDefault="00DB5A33" w:rsidP="00C04AA1">
            <w:pPr>
              <w:rPr>
                <w:rFonts w:cstheme="minorHAnsi"/>
              </w:rPr>
            </w:pPr>
            <w:r w:rsidRPr="00E51B42">
              <w:rPr>
                <w:rFonts w:cstheme="minorHAnsi"/>
              </w:rPr>
              <w:t>(5)</w:t>
            </w:r>
          </w:p>
        </w:tc>
        <w:tc>
          <w:tcPr>
            <w:tcW w:w="2693" w:type="dxa"/>
          </w:tcPr>
          <w:p w:rsidR="00DB5A33" w:rsidRPr="00E51B42" w:rsidRDefault="00DB5A33" w:rsidP="00C04AA1">
            <w:pPr>
              <w:rPr>
                <w:rFonts w:cstheme="minorHAnsi"/>
              </w:rPr>
            </w:pPr>
          </w:p>
        </w:tc>
        <w:tc>
          <w:tcPr>
            <w:tcW w:w="1843" w:type="dxa"/>
          </w:tcPr>
          <w:p w:rsidR="00DB5A33" w:rsidRPr="00E51B42" w:rsidRDefault="00DB5A33" w:rsidP="00C04AA1">
            <w:pPr>
              <w:rPr>
                <w:rFonts w:cstheme="minorHAnsi"/>
              </w:rPr>
            </w:pPr>
          </w:p>
        </w:tc>
        <w:tc>
          <w:tcPr>
            <w:tcW w:w="1922" w:type="dxa"/>
          </w:tcPr>
          <w:p w:rsidR="00DB5A33" w:rsidRPr="00E51B42" w:rsidRDefault="00DB5A33" w:rsidP="00C04AA1">
            <w:pPr>
              <w:rPr>
                <w:rFonts w:cstheme="minorHAnsi"/>
              </w:rPr>
            </w:pPr>
          </w:p>
        </w:tc>
      </w:tr>
    </w:tbl>
    <w:p w:rsidR="00DB5A33" w:rsidRPr="00E51B42" w:rsidRDefault="00DB5A33" w:rsidP="00DB5A33">
      <w:pPr>
        <w:rPr>
          <w:rFonts w:cstheme="minorHAnsi"/>
        </w:rPr>
      </w:pPr>
    </w:p>
    <w:p w:rsidR="00DB5A33" w:rsidRPr="00003C2A" w:rsidRDefault="00DB5A33" w:rsidP="00DB5A33">
      <w:pPr>
        <w:rPr>
          <w:rFonts w:cstheme="minorHAnsi"/>
          <w:b/>
        </w:rPr>
      </w:pPr>
      <w:r w:rsidRPr="00003C2A">
        <w:rPr>
          <w:rFonts w:cstheme="minorHAnsi"/>
          <w:b/>
        </w:rPr>
        <w:t>Presentation Topic</w:t>
      </w:r>
    </w:p>
    <w:tbl>
      <w:tblPr>
        <w:tblStyle w:val="ab"/>
        <w:tblW w:w="0" w:type="auto"/>
        <w:tblLook w:val="04A0" w:firstRow="1" w:lastRow="0" w:firstColumn="1" w:lastColumn="0" w:noHBand="0" w:noVBand="1"/>
      </w:tblPr>
      <w:tblGrid>
        <w:gridCol w:w="8296"/>
      </w:tblGrid>
      <w:tr w:rsidR="00DB5A33" w:rsidRPr="00E51B42" w:rsidTr="00C04AA1">
        <w:trPr>
          <w:trHeight w:val="2427"/>
        </w:trPr>
        <w:tc>
          <w:tcPr>
            <w:tcW w:w="8296" w:type="dxa"/>
          </w:tcPr>
          <w:p w:rsidR="00DB5A33" w:rsidRPr="00E51B42" w:rsidRDefault="00DB5A33" w:rsidP="00C04AA1">
            <w:pPr>
              <w:rPr>
                <w:rFonts w:cstheme="minorHAnsi"/>
              </w:rPr>
            </w:pPr>
            <w:r w:rsidRPr="00E51B42">
              <w:rPr>
                <w:rFonts w:cstheme="minorHAnsi"/>
              </w:rPr>
              <w:t>Description</w:t>
            </w:r>
          </w:p>
          <w:p w:rsidR="00DB5A33" w:rsidRPr="00E51B42" w:rsidRDefault="00DB5A33" w:rsidP="00C04AA1">
            <w:pPr>
              <w:rPr>
                <w:rFonts w:cstheme="minorHAnsi"/>
              </w:rPr>
            </w:pPr>
          </w:p>
        </w:tc>
      </w:tr>
    </w:tbl>
    <w:p w:rsidR="00C722B6" w:rsidRDefault="00C722B6" w:rsidP="00C722B6"/>
    <w:sectPr w:rsidR="00C722B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7B2" w:rsidRDefault="006217B2" w:rsidP="00491B17">
      <w:r>
        <w:separator/>
      </w:r>
    </w:p>
  </w:endnote>
  <w:endnote w:type="continuationSeparator" w:id="0">
    <w:p w:rsidR="006217B2" w:rsidRDefault="006217B2" w:rsidP="0049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7B2" w:rsidRDefault="006217B2" w:rsidP="00491B17">
      <w:r>
        <w:separator/>
      </w:r>
    </w:p>
  </w:footnote>
  <w:footnote w:type="continuationSeparator" w:id="0">
    <w:p w:rsidR="006217B2" w:rsidRDefault="006217B2" w:rsidP="00491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3510"/>
    <w:multiLevelType w:val="hybridMultilevel"/>
    <w:tmpl w:val="A1FCC7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B6"/>
    <w:rsid w:val="000C5E1E"/>
    <w:rsid w:val="0013585D"/>
    <w:rsid w:val="0014443B"/>
    <w:rsid w:val="001915C7"/>
    <w:rsid w:val="00491B17"/>
    <w:rsid w:val="005D1AB5"/>
    <w:rsid w:val="006217B2"/>
    <w:rsid w:val="00710175"/>
    <w:rsid w:val="008E1CF2"/>
    <w:rsid w:val="009D0045"/>
    <w:rsid w:val="00B073B3"/>
    <w:rsid w:val="00C722B6"/>
    <w:rsid w:val="00D43D24"/>
    <w:rsid w:val="00DB5A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C53D13-2E54-412E-9D95-5CD2B918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22B6"/>
    <w:rPr>
      <w:b/>
      <w:bCs/>
    </w:rPr>
  </w:style>
  <w:style w:type="paragraph" w:styleId="a4">
    <w:name w:val="List Paragraph"/>
    <w:basedOn w:val="a"/>
    <w:uiPriority w:val="34"/>
    <w:qFormat/>
    <w:rsid w:val="00C722B6"/>
    <w:pPr>
      <w:ind w:leftChars="200" w:left="480"/>
    </w:pPr>
  </w:style>
  <w:style w:type="paragraph" w:styleId="a5">
    <w:name w:val="header"/>
    <w:basedOn w:val="a"/>
    <w:link w:val="a6"/>
    <w:uiPriority w:val="99"/>
    <w:unhideWhenUsed/>
    <w:rsid w:val="00491B17"/>
    <w:pPr>
      <w:tabs>
        <w:tab w:val="center" w:pos="4153"/>
        <w:tab w:val="right" w:pos="8306"/>
      </w:tabs>
      <w:snapToGrid w:val="0"/>
    </w:pPr>
    <w:rPr>
      <w:sz w:val="20"/>
      <w:szCs w:val="20"/>
    </w:rPr>
  </w:style>
  <w:style w:type="character" w:customStyle="1" w:styleId="a6">
    <w:name w:val="頁首 字元"/>
    <w:basedOn w:val="a0"/>
    <w:link w:val="a5"/>
    <w:uiPriority w:val="99"/>
    <w:rsid w:val="00491B17"/>
    <w:rPr>
      <w:sz w:val="20"/>
      <w:szCs w:val="20"/>
    </w:rPr>
  </w:style>
  <w:style w:type="paragraph" w:styleId="a7">
    <w:name w:val="footer"/>
    <w:basedOn w:val="a"/>
    <w:link w:val="a8"/>
    <w:uiPriority w:val="99"/>
    <w:unhideWhenUsed/>
    <w:rsid w:val="00491B17"/>
    <w:pPr>
      <w:tabs>
        <w:tab w:val="center" w:pos="4153"/>
        <w:tab w:val="right" w:pos="8306"/>
      </w:tabs>
      <w:snapToGrid w:val="0"/>
    </w:pPr>
    <w:rPr>
      <w:sz w:val="20"/>
      <w:szCs w:val="20"/>
    </w:rPr>
  </w:style>
  <w:style w:type="character" w:customStyle="1" w:styleId="a8">
    <w:name w:val="頁尾 字元"/>
    <w:basedOn w:val="a0"/>
    <w:link w:val="a7"/>
    <w:uiPriority w:val="99"/>
    <w:rsid w:val="00491B17"/>
    <w:rPr>
      <w:sz w:val="20"/>
      <w:szCs w:val="20"/>
    </w:rPr>
  </w:style>
  <w:style w:type="character" w:styleId="a9">
    <w:name w:val="Hyperlink"/>
    <w:basedOn w:val="a0"/>
    <w:uiPriority w:val="99"/>
    <w:unhideWhenUsed/>
    <w:rsid w:val="00491B17"/>
    <w:rPr>
      <w:color w:val="0563C1" w:themeColor="hyperlink"/>
      <w:u w:val="single"/>
    </w:rPr>
  </w:style>
  <w:style w:type="character" w:styleId="aa">
    <w:name w:val="Unresolved Mention"/>
    <w:basedOn w:val="a0"/>
    <w:uiPriority w:val="99"/>
    <w:semiHidden/>
    <w:unhideWhenUsed/>
    <w:rsid w:val="00491B17"/>
    <w:rPr>
      <w:color w:val="605E5C"/>
      <w:shd w:val="clear" w:color="auto" w:fill="E1DFDD"/>
    </w:rPr>
  </w:style>
  <w:style w:type="table" w:styleId="ab">
    <w:name w:val="Table Grid"/>
    <w:basedOn w:val="a1"/>
    <w:uiPriority w:val="39"/>
    <w:rsid w:val="00DB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cu27703@g.n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2024-09-25T04:47:00Z</dcterms:created>
  <dcterms:modified xsi:type="dcterms:W3CDTF">2024-10-17T03:18:00Z</dcterms:modified>
</cp:coreProperties>
</file>